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124585" w:rsidP="00CA513B">
                            <w:pPr>
                              <w:pStyle w:val="NoSpacing"/>
                              <w:rPr>
                                <w:rStyle w:val="Strong"/>
                                <w:color w:val="1F497D" w:themeColor="text2"/>
                              </w:rPr>
                            </w:pPr>
                            <w:r>
                              <w:rPr>
                                <w:rStyle w:val="Strong"/>
                                <w:color w:val="1F497D" w:themeColor="text2"/>
                              </w:rPr>
                              <w:t>Subcommittee</w:t>
                            </w:r>
                            <w:r w:rsidR="002F0184">
                              <w:rPr>
                                <w:rStyle w:val="Strong"/>
                                <w:color w:val="1F497D" w:themeColor="text2"/>
                              </w:rPr>
                              <w:t>:</w:t>
                            </w:r>
                            <w:r w:rsidR="008D18D1">
                              <w:rPr>
                                <w:rStyle w:val="Strong"/>
                                <w:color w:val="1F497D" w:themeColor="text2"/>
                              </w:rPr>
                              <w:t xml:space="preserv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0E363D">
                              <w:rPr>
                                <w:rStyle w:val="Strong"/>
                                <w:color w:val="1F497D" w:themeColor="text2"/>
                              </w:rPr>
                              <w:t>December 16,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8D18D1">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proofErr w:type="spellStart"/>
                            <w:r w:rsidR="008D18D1">
                              <w:rPr>
                                <w:rStyle w:val="Strong"/>
                                <w:color w:val="1F497D" w:themeColor="text2"/>
                              </w:rPr>
                              <w:t>MaineGeneral</w:t>
                            </w:r>
                            <w:proofErr w:type="spellEnd"/>
                            <w:r w:rsidR="008D18D1">
                              <w:rPr>
                                <w:rStyle w:val="Strong"/>
                                <w:color w:val="1F497D" w:themeColor="text2"/>
                              </w:rPr>
                              <w:t xml:space="preserve"> Medical Center</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124585" w:rsidP="00CA513B">
                      <w:pPr>
                        <w:pStyle w:val="NoSpacing"/>
                        <w:rPr>
                          <w:rStyle w:val="Strong"/>
                          <w:color w:val="1F497D" w:themeColor="text2"/>
                        </w:rPr>
                      </w:pPr>
                      <w:r>
                        <w:rPr>
                          <w:rStyle w:val="Strong"/>
                          <w:color w:val="1F497D" w:themeColor="text2"/>
                        </w:rPr>
                        <w:t>Subcommittee</w:t>
                      </w:r>
                      <w:r w:rsidR="002F0184">
                        <w:rPr>
                          <w:rStyle w:val="Strong"/>
                          <w:color w:val="1F497D" w:themeColor="text2"/>
                        </w:rPr>
                        <w:t>:</w:t>
                      </w:r>
                      <w:r w:rsidR="008D18D1">
                        <w:rPr>
                          <w:rStyle w:val="Strong"/>
                          <w:color w:val="1F497D" w:themeColor="text2"/>
                        </w:rPr>
                        <w:t xml:space="preserv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0E363D">
                        <w:rPr>
                          <w:rStyle w:val="Strong"/>
                          <w:color w:val="1F497D" w:themeColor="text2"/>
                        </w:rPr>
                        <w:t>December 16,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8D18D1">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proofErr w:type="spellStart"/>
                      <w:r w:rsidR="008D18D1">
                        <w:rPr>
                          <w:rStyle w:val="Strong"/>
                          <w:color w:val="1F497D" w:themeColor="text2"/>
                        </w:rPr>
                        <w:t>MaineGeneral</w:t>
                      </w:r>
                      <w:proofErr w:type="spellEnd"/>
                      <w:r w:rsidR="008D18D1">
                        <w:rPr>
                          <w:rStyle w:val="Strong"/>
                          <w:color w:val="1F497D" w:themeColor="text2"/>
                        </w:rPr>
                        <w:t xml:space="preserve"> Medical Center</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t xml:space="preserve">    </w:t>
      </w:r>
      <w:r w:rsidR="008D18D1">
        <w:rPr>
          <w:noProof/>
        </w:rPr>
        <w:drawing>
          <wp:inline distT="0" distB="0" distL="0" distR="0" wp14:anchorId="63EED9C1" wp14:editId="5D24A477">
            <wp:extent cx="1752600" cy="590550"/>
            <wp:effectExtent l="0" t="0" r="0" b="0"/>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590550"/>
                    </a:xfrm>
                    <a:prstGeom prst="rect">
                      <a:avLst/>
                    </a:prstGeom>
                    <a:noFill/>
                    <a:ln>
                      <a:noFill/>
                    </a:ln>
                  </pic:spPr>
                </pic:pic>
              </a:graphicData>
            </a:graphic>
          </wp:inline>
        </w:drawing>
      </w:r>
    </w:p>
    <w:p w:rsidR="00B360D6" w:rsidRPr="00382C14" w:rsidRDefault="00B360D6" w:rsidP="00B360D6">
      <w:r w:rsidRPr="00382C14">
        <w:rPr>
          <w:b/>
        </w:rPr>
        <w:t>Chair</w:t>
      </w:r>
      <w:r w:rsidR="00CA7F6A" w:rsidRPr="00382C14">
        <w:t xml:space="preserve"> </w:t>
      </w:r>
      <w:r w:rsidR="008D18D1">
        <w:t>Frank Johnson</w:t>
      </w:r>
    </w:p>
    <w:p w:rsidR="00585463" w:rsidRPr="00382C14" w:rsidRDefault="00B360D6" w:rsidP="00B360D6">
      <w:pPr>
        <w:pStyle w:val="NoSpacing"/>
      </w:pPr>
      <w:r w:rsidRPr="00382C14">
        <w:rPr>
          <w:b/>
        </w:rPr>
        <w:t>Core Member Attendance:</w:t>
      </w:r>
      <w:r w:rsidR="009F7035" w:rsidRPr="00382C14">
        <w:t xml:space="preserve"> </w:t>
      </w:r>
      <w:r w:rsidRPr="00382C14">
        <w:t xml:space="preserve"> </w:t>
      </w:r>
      <w:proofErr w:type="spellStart"/>
      <w:r w:rsidR="00B13E6A">
        <w:t>Shaan</w:t>
      </w:r>
      <w:proofErr w:type="spellEnd"/>
      <w:r w:rsidR="00B13E6A">
        <w:t xml:space="preserve"> Alfreds, </w:t>
      </w:r>
      <w:proofErr w:type="spellStart"/>
      <w:r w:rsidR="00B13E6A">
        <w:t>HealthInofNet</w:t>
      </w:r>
      <w:proofErr w:type="spellEnd"/>
      <w:r w:rsidR="00B13E6A">
        <w:t xml:space="preserve"> (remote); Bill Altman, Anthem (remote);  </w:t>
      </w:r>
      <w:r w:rsidR="008D18D1">
        <w:t>Patrick Denning, Harvard Pilgrim Health Car</w:t>
      </w:r>
      <w:r w:rsidR="00B13E6A">
        <w:t>e</w:t>
      </w:r>
      <w:r w:rsidR="008D18D1">
        <w:t xml:space="preserve"> (remote);</w:t>
      </w:r>
      <w:r w:rsidR="00B13E6A">
        <w:t xml:space="preserve"> Chrissi Harding, Mount Desert Hospital (remote; </w:t>
      </w:r>
      <w:r w:rsidR="008D18D1">
        <w:t xml:space="preserve"> </w:t>
      </w:r>
      <w:r w:rsidR="00B13E6A">
        <w:t xml:space="preserve">Jim Kane, Central Maine Health; John </w:t>
      </w:r>
      <w:proofErr w:type="spellStart"/>
      <w:r w:rsidR="00B13E6A">
        <w:t>Keimig</w:t>
      </w:r>
      <w:proofErr w:type="spellEnd"/>
      <w:r w:rsidR="00B13E6A">
        <w:t>, Health Centric Advisors (remote)</w:t>
      </w:r>
      <w:r w:rsidR="008D18D1">
        <w:t xml:space="preserve">Peter Kraut, </w:t>
      </w:r>
      <w:proofErr w:type="spellStart"/>
      <w:r w:rsidR="008D18D1">
        <w:t>MaineCare</w:t>
      </w:r>
      <w:proofErr w:type="spellEnd"/>
      <w:r w:rsidR="008D18D1">
        <w:t>;</w:t>
      </w:r>
      <w:r w:rsidR="00B13E6A">
        <w:t xml:space="preserve"> Ted Roney Maine Quality Counts (Remote); </w:t>
      </w:r>
      <w:r w:rsidR="008D18D1">
        <w:t xml:space="preserve"> Cheryl Rust, Consumer.</w:t>
      </w:r>
    </w:p>
    <w:p w:rsidR="008D18D1" w:rsidRDefault="008D18D1" w:rsidP="008D18D1">
      <w:pPr>
        <w:pStyle w:val="NoSpacing"/>
      </w:pPr>
    </w:p>
    <w:p w:rsidR="00B360D6" w:rsidRPr="00382C14" w:rsidRDefault="00B360D6" w:rsidP="008D18D1">
      <w:pPr>
        <w:pStyle w:val="NoSpacing"/>
      </w:pPr>
      <w:r w:rsidRPr="008D18D1">
        <w:rPr>
          <w:b/>
        </w:rPr>
        <w:t>Interested Parties &amp; Guests</w:t>
      </w:r>
      <w:r w:rsidR="00B10C95" w:rsidRPr="00382C14">
        <w:t xml:space="preserve">: </w:t>
      </w:r>
      <w:r w:rsidR="00C05E37" w:rsidRPr="00382C14">
        <w:t xml:space="preserve"> </w:t>
      </w:r>
      <w:r w:rsidR="00B13E6A">
        <w:t xml:space="preserve">Katie </w:t>
      </w:r>
      <w:proofErr w:type="spellStart"/>
      <w:r w:rsidR="00B13E6A">
        <w:t>Fullam</w:t>
      </w:r>
      <w:proofErr w:type="spellEnd"/>
      <w:r w:rsidR="00B13E6A">
        <w:t xml:space="preserve"> Harris, </w:t>
      </w:r>
      <w:proofErr w:type="spellStart"/>
      <w:r w:rsidR="00B13E6A">
        <w:t>MaineHealth</w:t>
      </w:r>
      <w:proofErr w:type="spellEnd"/>
      <w:r w:rsidR="00B13E6A">
        <w:t xml:space="preserve"> (remote); Bob Howe, How</w:t>
      </w:r>
      <w:r w:rsidR="00A068BD">
        <w:t>e</w:t>
      </w:r>
      <w:r w:rsidR="00B13E6A">
        <w:t xml:space="preserve"> and Cahil</w:t>
      </w:r>
      <w:r w:rsidR="00A068BD">
        <w:t>l</w:t>
      </w:r>
      <w:r w:rsidR="00B13E6A">
        <w:t>;</w:t>
      </w:r>
      <w:r w:rsidR="00A068BD">
        <w:t xml:space="preserve"> Katherine </w:t>
      </w:r>
      <w:proofErr w:type="spellStart"/>
      <w:r w:rsidR="00A068BD">
        <w:t>Pelletreau</w:t>
      </w:r>
      <w:proofErr w:type="spellEnd"/>
      <w:r w:rsidR="00A068BD">
        <w:t>, Maine Association of Health Plans (remote); Joanne Rawlings-</w:t>
      </w:r>
      <w:proofErr w:type="spellStart"/>
      <w:r w:rsidR="00A068BD">
        <w:t>Sekunda</w:t>
      </w:r>
      <w:proofErr w:type="spellEnd"/>
      <w:r w:rsidR="00A068BD">
        <w:t xml:space="preserve">, Bureau of Insurance; Steve </w:t>
      </w:r>
      <w:proofErr w:type="spellStart"/>
      <w:r w:rsidR="00A068BD">
        <w:t>Reevy</w:t>
      </w:r>
      <w:proofErr w:type="spellEnd"/>
      <w:r w:rsidR="00A068BD">
        <w:t xml:space="preserve">, Tri-County Mental Health Services (remote); Gordon Smith, Maine Medical Association; Kellie Slate Vitcavage, Health Centric Advisors; Andy Webber, MHMC; </w:t>
      </w:r>
      <w:r w:rsidR="008D18D1">
        <w:t xml:space="preserve"> David Winsl</w:t>
      </w:r>
      <w:r w:rsidR="00A068BD">
        <w:t xml:space="preserve">ow, Maine Hospital Association. </w:t>
      </w:r>
    </w:p>
    <w:p w:rsidR="00F70000" w:rsidRDefault="00F70000" w:rsidP="00F70000">
      <w:pPr>
        <w:pStyle w:val="NoSpacing"/>
      </w:pPr>
    </w:p>
    <w:p w:rsidR="00AD5607" w:rsidRPr="00F70000" w:rsidRDefault="00B360D6" w:rsidP="00F70000">
      <w:pPr>
        <w:pStyle w:val="NoSpacing"/>
      </w:pPr>
      <w:r w:rsidRPr="00F70000">
        <w:rPr>
          <w:b/>
        </w:rPr>
        <w:t>Staff:</w:t>
      </w:r>
      <w:r w:rsidR="00CA7F6A" w:rsidRPr="00F70000">
        <w:rPr>
          <w:b/>
        </w:rPr>
        <w:t xml:space="preserve"> </w:t>
      </w:r>
      <w:r w:rsidR="00F70000">
        <w:t>Li</w:t>
      </w:r>
      <w:r w:rsidR="00A068BD">
        <w:t>sa Nolan, MHMC</w:t>
      </w:r>
      <w:proofErr w:type="gramStart"/>
      <w:r w:rsidR="00A068BD">
        <w:t>;  Blake</w:t>
      </w:r>
      <w:proofErr w:type="gramEnd"/>
      <w:r w:rsidR="00A068BD">
        <w:t xml:space="preserve"> Hendrickson, MHMC. </w:t>
      </w:r>
    </w:p>
    <w:p w:rsidR="00F70000" w:rsidRPr="00382C14" w:rsidRDefault="00F70000" w:rsidP="00F70000">
      <w:pPr>
        <w:pStyle w:val="NoSpacing"/>
      </w:pP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A068BD" w:rsidP="00A068BD">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Report on Measure Alignment Work Group’s Recommended Measure Set</w:t>
            </w:r>
          </w:p>
        </w:tc>
        <w:tc>
          <w:tcPr>
            <w:tcW w:w="1620" w:type="dxa"/>
          </w:tcPr>
          <w:p w:rsidR="00046DB0" w:rsidRPr="00382C14" w:rsidRDefault="00A068BD" w:rsidP="0061044D">
            <w:pPr>
              <w:pStyle w:val="Formal1"/>
              <w:rPr>
                <w:rFonts w:asciiTheme="minorHAnsi" w:hAnsiTheme="minorHAnsi" w:cstheme="minorHAnsi"/>
                <w:b/>
                <w:sz w:val="22"/>
                <w:szCs w:val="22"/>
              </w:rPr>
            </w:pPr>
            <w:r>
              <w:rPr>
                <w:rFonts w:asciiTheme="minorHAnsi" w:hAnsiTheme="minorHAnsi" w:cstheme="minorHAnsi"/>
                <w:b/>
                <w:sz w:val="22"/>
                <w:szCs w:val="22"/>
              </w:rPr>
              <w:t>Frank Johnson</w:t>
            </w:r>
          </w:p>
        </w:tc>
        <w:tc>
          <w:tcPr>
            <w:tcW w:w="4050" w:type="dxa"/>
          </w:tcPr>
          <w:p w:rsidR="00366684" w:rsidRPr="00382C14" w:rsidRDefault="00A068BD" w:rsidP="001C4152">
            <w:r>
              <w:t>Frank briefed the Subcommittee on the interim report of the Measure Alignment W</w:t>
            </w:r>
            <w:r w:rsidR="007D00CF">
              <w:t>ork</w:t>
            </w:r>
            <w:r>
              <w:t xml:space="preserve"> Group.</w:t>
            </w:r>
            <w:r w:rsidR="007D00CF">
              <w:t xml:space="preserve"> </w:t>
            </w:r>
            <w:r w:rsidR="006C3927">
              <w:t xml:space="preserve">The Work Group is a multi-stakeholder group established by the ACI Steering </w:t>
            </w:r>
            <w:proofErr w:type="spellStart"/>
            <w:r w:rsidR="006C3927">
              <w:t>Committee.</w:t>
            </w:r>
            <w:r w:rsidR="007D00CF">
              <w:t>The</w:t>
            </w:r>
            <w:proofErr w:type="spellEnd"/>
            <w:r w:rsidR="007D00CF">
              <w:t xml:space="preserve"> Work Group’s recommendations included 40 measures for ACO payment/contracting – 25 ambulatory care, 13 hospital and 2 cost. </w:t>
            </w:r>
            <w:r>
              <w:t xml:space="preserve"> </w:t>
            </w:r>
            <w:r w:rsidR="007D00CF">
              <w:t>There are additional measures considered for “monitoring-only”</w:t>
            </w:r>
            <w:r w:rsidR="006C3927">
              <w:t xml:space="preserve"> and</w:t>
            </w:r>
            <w:r w:rsidR="007D00CF">
              <w:t xml:space="preserve"> utilization </w:t>
            </w:r>
            <w:r w:rsidR="007D00CF">
              <w:lastRenderedPageBreak/>
              <w:t xml:space="preserve">measures. </w:t>
            </w:r>
            <w:r w:rsidR="006C3927">
              <w:t xml:space="preserve">The Work Group’s assignment was to develop an aligned core set of common measures that will be used as the foundation for ACO contracts. The premise </w:t>
            </w:r>
            <w:r w:rsidR="001C4152">
              <w:t xml:space="preserve">for the project was that aligned measures would reduce provider reporting burden, would send a more singular direction to providers and to accelerate payment reform.  </w:t>
            </w:r>
            <w:r w:rsidR="006C3927">
              <w:t>Frank outlined the process employed by the Work Group for measure review and selection. While the recommended measure set relies heavily on claims-based measures, the Work Group strongly endorses the addition of clinical measures as reporting capabilitie</w:t>
            </w:r>
            <w:r w:rsidR="001C4152">
              <w:t xml:space="preserve">s </w:t>
            </w:r>
            <w:r w:rsidR="006C3927">
              <w:t>permit.</w:t>
            </w:r>
            <w:r w:rsidR="001C4152">
              <w:t xml:space="preserve"> Frank provided a brief overview of the spreadsheet identifying the measure set and the status of each measure. </w:t>
            </w:r>
            <w:r w:rsidR="006C3927">
              <w:t xml:space="preserve">  </w:t>
            </w:r>
          </w:p>
        </w:tc>
        <w:tc>
          <w:tcPr>
            <w:tcW w:w="2790" w:type="dxa"/>
          </w:tcPr>
          <w:p w:rsidR="000A6C66" w:rsidRPr="00E02AFE" w:rsidRDefault="00F03098" w:rsidP="0061044D">
            <w:pPr>
              <w:pStyle w:val="Formal1"/>
              <w:rPr>
                <w:rFonts w:asciiTheme="minorHAnsi" w:hAnsiTheme="minorHAnsi" w:cstheme="minorHAnsi"/>
                <w:sz w:val="22"/>
                <w:szCs w:val="22"/>
              </w:rPr>
            </w:pPr>
            <w:r>
              <w:rPr>
                <w:rFonts w:asciiTheme="minorHAnsi" w:hAnsiTheme="minorHAnsi" w:cstheme="minorHAnsi"/>
                <w:b/>
                <w:sz w:val="22"/>
                <w:szCs w:val="22"/>
              </w:rPr>
              <w:lastRenderedPageBreak/>
              <w:t xml:space="preserve"> </w:t>
            </w:r>
            <w:r w:rsidR="001C4152">
              <w:rPr>
                <w:rFonts w:asciiTheme="minorHAnsi" w:hAnsiTheme="minorHAnsi" w:cstheme="minorHAnsi"/>
                <w:sz w:val="22"/>
                <w:szCs w:val="22"/>
              </w:rPr>
              <w:t xml:space="preserve">A vote of the Subcommittee was requested to endorse the recommended measure set and forward to the SIM Steering Committee for adoption. The Subcommittee voted unanimously </w:t>
            </w:r>
            <w:proofErr w:type="gramStart"/>
            <w:r w:rsidR="001C4152">
              <w:rPr>
                <w:rFonts w:asciiTheme="minorHAnsi" w:hAnsiTheme="minorHAnsi" w:cstheme="minorHAnsi"/>
                <w:sz w:val="22"/>
                <w:szCs w:val="22"/>
              </w:rPr>
              <w:t>endorse</w:t>
            </w:r>
            <w:proofErr w:type="gramEnd"/>
            <w:r w:rsidR="001C4152">
              <w:rPr>
                <w:rFonts w:asciiTheme="minorHAnsi" w:hAnsiTheme="minorHAnsi" w:cstheme="minorHAnsi"/>
                <w:sz w:val="22"/>
                <w:szCs w:val="22"/>
              </w:rPr>
              <w:t xml:space="preserve"> the proposed measure set.</w:t>
            </w:r>
          </w:p>
        </w:tc>
      </w:tr>
      <w:tr w:rsidR="000A6C66" w:rsidRPr="00382C14" w:rsidTr="001D798E">
        <w:tc>
          <w:tcPr>
            <w:tcW w:w="3708" w:type="dxa"/>
          </w:tcPr>
          <w:p w:rsidR="00366684" w:rsidRPr="00E02AFE" w:rsidRDefault="007F0CEC" w:rsidP="00E02AFE">
            <w:pPr>
              <w:pStyle w:val="ListParagraph"/>
              <w:numPr>
                <w:ilvl w:val="0"/>
                <w:numId w:val="1"/>
              </w:numPr>
              <w:rPr>
                <w:rFonts w:cstheme="minorHAnsi"/>
                <w:b/>
              </w:rPr>
            </w:pPr>
            <w:r>
              <w:rPr>
                <w:rFonts w:cstheme="minorHAnsi"/>
                <w:b/>
              </w:rPr>
              <w:lastRenderedPageBreak/>
              <w:t>Consider Subcommittee’s Endorsement of Total Cost of Care and Resource Use Measures</w:t>
            </w:r>
          </w:p>
        </w:tc>
        <w:tc>
          <w:tcPr>
            <w:tcW w:w="1620" w:type="dxa"/>
          </w:tcPr>
          <w:p w:rsidR="000C5E04" w:rsidRPr="00382C14" w:rsidRDefault="00E02AFE" w:rsidP="00CA513B">
            <w:pPr>
              <w:rPr>
                <w:b/>
              </w:rPr>
            </w:pPr>
            <w:r>
              <w:rPr>
                <w:b/>
              </w:rPr>
              <w:t>Frank Johnson</w:t>
            </w:r>
          </w:p>
        </w:tc>
        <w:tc>
          <w:tcPr>
            <w:tcW w:w="4050" w:type="dxa"/>
          </w:tcPr>
          <w:p w:rsidR="00366684" w:rsidRPr="007F0CEC" w:rsidRDefault="007F0CEC" w:rsidP="007F0CEC">
            <w:pPr>
              <w:spacing w:after="200" w:line="276" w:lineRule="auto"/>
              <w:rPr>
                <w:rStyle w:val="Strong"/>
                <w:b w:val="0"/>
              </w:rPr>
            </w:pPr>
            <w:r w:rsidRPr="007F0CEC">
              <w:rPr>
                <w:rStyle w:val="Strong"/>
                <w:b w:val="0"/>
              </w:rPr>
              <w:t xml:space="preserve">Frank reminded the Subcommittee that Michael Delorenzo </w:t>
            </w:r>
            <w:r>
              <w:rPr>
                <w:rStyle w:val="Strong"/>
                <w:b w:val="0"/>
              </w:rPr>
              <w:t>delivered a presentation at the</w:t>
            </w:r>
            <w:r w:rsidR="00E02AFE" w:rsidRPr="007F0CEC">
              <w:rPr>
                <w:rStyle w:val="Strong"/>
                <w:b w:val="0"/>
              </w:rPr>
              <w:t xml:space="preserve"> </w:t>
            </w:r>
            <w:r>
              <w:rPr>
                <w:rStyle w:val="Strong"/>
                <w:b w:val="0"/>
              </w:rPr>
              <w:t>Subcommittee’s August meeting. The Subcommittee requested a brief refresher on the TCI and RUI measures.</w:t>
            </w:r>
          </w:p>
        </w:tc>
        <w:tc>
          <w:tcPr>
            <w:tcW w:w="2790" w:type="dxa"/>
          </w:tcPr>
          <w:p w:rsidR="007824F0" w:rsidRPr="00E02AFE" w:rsidRDefault="007F0CEC" w:rsidP="007F0CEC">
            <w:pPr>
              <w:spacing w:after="200" w:line="276" w:lineRule="auto"/>
              <w:rPr>
                <w:rFonts w:cstheme="minorHAnsi"/>
              </w:rPr>
            </w:pPr>
            <w:r>
              <w:rPr>
                <w:rFonts w:cstheme="minorHAnsi"/>
              </w:rPr>
              <w:t>A vote of the Subcommittee was requested to endorse the Total Cost Index and Resource Use Index measures and to forward to the SIM Steering Committee for consideration. The Subcommittee voted unanimously to endorse TCI and RUI.</w:t>
            </w:r>
          </w:p>
        </w:tc>
      </w:tr>
      <w:tr w:rsidR="000C5E04" w:rsidRPr="00382C14" w:rsidTr="001D798E">
        <w:tc>
          <w:tcPr>
            <w:tcW w:w="3708" w:type="dxa"/>
          </w:tcPr>
          <w:p w:rsidR="00317EB4" w:rsidRPr="00E02AFE" w:rsidRDefault="007F0CEC" w:rsidP="00E02AFE">
            <w:pPr>
              <w:pStyle w:val="ListParagraph"/>
              <w:numPr>
                <w:ilvl w:val="0"/>
                <w:numId w:val="1"/>
              </w:numPr>
              <w:rPr>
                <w:rFonts w:cstheme="minorHAnsi"/>
                <w:b/>
              </w:rPr>
            </w:pPr>
            <w:r>
              <w:rPr>
                <w:rFonts w:cstheme="minorHAnsi"/>
                <w:b/>
              </w:rPr>
              <w:t>Update on Cost of Care Work Group</w:t>
            </w:r>
          </w:p>
        </w:tc>
        <w:tc>
          <w:tcPr>
            <w:tcW w:w="1620" w:type="dxa"/>
          </w:tcPr>
          <w:p w:rsidR="000C5E04" w:rsidRPr="00382C14" w:rsidRDefault="007F0CEC" w:rsidP="00E02AFE">
            <w:pPr>
              <w:rPr>
                <w:b/>
              </w:rPr>
            </w:pPr>
            <w:r>
              <w:rPr>
                <w:b/>
              </w:rPr>
              <w:t>Frank Johnson</w:t>
            </w:r>
          </w:p>
        </w:tc>
        <w:tc>
          <w:tcPr>
            <w:tcW w:w="4050" w:type="dxa"/>
          </w:tcPr>
          <w:p w:rsidR="00366684" w:rsidRPr="00382C14" w:rsidRDefault="007F0CEC" w:rsidP="003A32E1">
            <w:pPr>
              <w:rPr>
                <w:rFonts w:cstheme="minorHAnsi"/>
              </w:rPr>
            </w:pPr>
            <w:r>
              <w:rPr>
                <w:rFonts w:cstheme="minorHAnsi"/>
              </w:rPr>
              <w:t>Frank updated the Subcommittee on the recent work of the Cost of Care Work Group</w:t>
            </w:r>
            <w:r w:rsidR="003A32E1">
              <w:rPr>
                <w:rFonts w:cstheme="minorHAnsi"/>
              </w:rPr>
              <w:t xml:space="preserve">. A proposal had been approved to </w:t>
            </w:r>
            <w:r w:rsidR="003A32E1">
              <w:rPr>
                <w:rFonts w:cstheme="minorHAnsi"/>
              </w:rPr>
              <w:lastRenderedPageBreak/>
              <w:t xml:space="preserve">amend the voluntary annual growth cap. The compromise proposal establishes a cap beginning in 2017 at the medical CPI with a goal of regular CPI (less food and energy) by 2010. The Work Group has recently begun a discussion of infrastructure/re-purposing initiatives. The intent is to develop a set of principles that the stakeholders can endorse as it relates to system infrastructure issues.  </w:t>
            </w:r>
          </w:p>
        </w:tc>
        <w:tc>
          <w:tcPr>
            <w:tcW w:w="2790" w:type="dxa"/>
          </w:tcPr>
          <w:p w:rsidR="009A674E" w:rsidRPr="009E21FE" w:rsidRDefault="00366684" w:rsidP="0061044D">
            <w:pPr>
              <w:rPr>
                <w:rFonts w:cstheme="minorHAnsi"/>
              </w:rPr>
            </w:pPr>
            <w:r>
              <w:rPr>
                <w:rFonts w:cstheme="minorHAnsi"/>
              </w:rPr>
              <w:lastRenderedPageBreak/>
              <w:t xml:space="preserve"> </w:t>
            </w:r>
            <w:r w:rsidR="000714B6">
              <w:rPr>
                <w:rFonts w:cstheme="minorHAnsi"/>
              </w:rPr>
              <w:t>DNA</w:t>
            </w:r>
          </w:p>
        </w:tc>
      </w:tr>
      <w:tr w:rsidR="000A6C66" w:rsidRPr="00382C14" w:rsidTr="001D798E">
        <w:tc>
          <w:tcPr>
            <w:tcW w:w="3708" w:type="dxa"/>
          </w:tcPr>
          <w:p w:rsidR="000A6C66" w:rsidRPr="000714B6" w:rsidRDefault="003A32E1" w:rsidP="000714B6">
            <w:pPr>
              <w:pStyle w:val="ListParagraph"/>
              <w:numPr>
                <w:ilvl w:val="0"/>
                <w:numId w:val="1"/>
              </w:numPr>
              <w:rPr>
                <w:rFonts w:cstheme="minorHAnsi"/>
                <w:b/>
              </w:rPr>
            </w:pPr>
            <w:r>
              <w:rPr>
                <w:rFonts w:cstheme="minorHAnsi"/>
                <w:b/>
              </w:rPr>
              <w:lastRenderedPageBreak/>
              <w:t>Outline of Primary Care Payment Reform Initiatives</w:t>
            </w:r>
          </w:p>
        </w:tc>
        <w:tc>
          <w:tcPr>
            <w:tcW w:w="1620" w:type="dxa"/>
          </w:tcPr>
          <w:p w:rsidR="000C5E04" w:rsidRPr="00382C14" w:rsidRDefault="003A32E1" w:rsidP="00CA513B">
            <w:pPr>
              <w:rPr>
                <w:b/>
              </w:rPr>
            </w:pPr>
            <w:r>
              <w:rPr>
                <w:b/>
              </w:rPr>
              <w:t>Frank Johnson</w:t>
            </w:r>
          </w:p>
        </w:tc>
        <w:tc>
          <w:tcPr>
            <w:tcW w:w="4050" w:type="dxa"/>
          </w:tcPr>
          <w:p w:rsidR="00794936" w:rsidRPr="00382C14" w:rsidRDefault="00366684" w:rsidP="003A32E1">
            <w:pPr>
              <w:rPr>
                <w:rFonts w:cstheme="minorHAnsi"/>
              </w:rPr>
            </w:pPr>
            <w:r>
              <w:rPr>
                <w:rFonts w:cstheme="minorHAnsi"/>
              </w:rPr>
              <w:t xml:space="preserve"> </w:t>
            </w:r>
            <w:r w:rsidR="003A32E1">
              <w:rPr>
                <w:rFonts w:cstheme="minorHAnsi"/>
              </w:rPr>
              <w:t>Frank reported that a SIM ini</w:t>
            </w:r>
            <w:r w:rsidR="007B5F1F">
              <w:rPr>
                <w:rFonts w:cstheme="minorHAnsi"/>
              </w:rPr>
              <w:t>ti</w:t>
            </w:r>
            <w:r w:rsidR="003A32E1">
              <w:rPr>
                <w:rFonts w:cstheme="minorHAnsi"/>
              </w:rPr>
              <w:t xml:space="preserve">ative, Advanced Primary Care (APC) </w:t>
            </w:r>
            <w:r w:rsidR="007B5F1F">
              <w:rPr>
                <w:rFonts w:cstheme="minorHAnsi"/>
              </w:rPr>
              <w:t>has failed to gain traction. Rather than proceed with APC, efforts will be focused in 2015 in researching and identifying prim</w:t>
            </w:r>
            <w:r w:rsidR="006155A3">
              <w:rPr>
                <w:rFonts w:cstheme="minorHAnsi"/>
              </w:rPr>
              <w:t>ary care payment models with the intent to seek consensus of one or two models that could be deployed in the Maine market.</w:t>
            </w:r>
          </w:p>
        </w:tc>
        <w:tc>
          <w:tcPr>
            <w:tcW w:w="2790" w:type="dxa"/>
          </w:tcPr>
          <w:p w:rsidR="009A674E" w:rsidRPr="00382C14" w:rsidRDefault="00124585" w:rsidP="00A3329A">
            <w:pPr>
              <w:contextualSpacing/>
              <w:rPr>
                <w:rFonts w:cstheme="minorHAnsi"/>
                <w:b/>
              </w:rPr>
            </w:pPr>
            <w:r>
              <w:t>DNA</w:t>
            </w:r>
            <w:r w:rsidR="00366684">
              <w:rPr>
                <w:b/>
              </w:rPr>
              <w:t xml:space="preserve"> </w:t>
            </w:r>
          </w:p>
          <w:p w:rsidR="000A6C66" w:rsidRPr="00382C14" w:rsidRDefault="000A6C66" w:rsidP="0061044D">
            <w:pPr>
              <w:rPr>
                <w:rFonts w:cstheme="minorHAnsi"/>
                <w:b/>
              </w:rPr>
            </w:pPr>
          </w:p>
        </w:tc>
      </w:tr>
      <w:tr w:rsidR="000A6C66" w:rsidRPr="00382C14" w:rsidTr="001D798E">
        <w:tc>
          <w:tcPr>
            <w:tcW w:w="3708" w:type="dxa"/>
          </w:tcPr>
          <w:p w:rsidR="00366684" w:rsidRPr="00124585" w:rsidRDefault="006155A3" w:rsidP="00124585">
            <w:pPr>
              <w:pStyle w:val="ListParagraph"/>
              <w:numPr>
                <w:ilvl w:val="0"/>
                <w:numId w:val="1"/>
              </w:numPr>
              <w:rPr>
                <w:b/>
              </w:rPr>
            </w:pPr>
            <w:r>
              <w:rPr>
                <w:b/>
              </w:rPr>
              <w:t>Upcoming Events</w:t>
            </w:r>
          </w:p>
        </w:tc>
        <w:tc>
          <w:tcPr>
            <w:tcW w:w="1620" w:type="dxa"/>
          </w:tcPr>
          <w:p w:rsidR="000A6C66" w:rsidRDefault="00124585" w:rsidP="00CA513B">
            <w:pPr>
              <w:rPr>
                <w:b/>
              </w:rPr>
            </w:pPr>
            <w:r>
              <w:rPr>
                <w:b/>
              </w:rPr>
              <w:t>Frank Johnson</w:t>
            </w:r>
          </w:p>
          <w:p w:rsidR="00205ACD" w:rsidRPr="00382C14" w:rsidRDefault="00205ACD" w:rsidP="00CA513B">
            <w:pPr>
              <w:rPr>
                <w:b/>
              </w:rPr>
            </w:pPr>
          </w:p>
          <w:p w:rsidR="000C5E04" w:rsidRPr="00382C14" w:rsidRDefault="00307654" w:rsidP="00CA513B">
            <w:pPr>
              <w:rPr>
                <w:b/>
              </w:rPr>
            </w:pPr>
            <w:r>
              <w:rPr>
                <w:b/>
              </w:rPr>
              <w:t xml:space="preserve"> </w:t>
            </w:r>
          </w:p>
          <w:p w:rsidR="000C5E04" w:rsidRPr="00382C14" w:rsidRDefault="000C5E04" w:rsidP="00CA513B">
            <w:pPr>
              <w:rPr>
                <w:b/>
              </w:rPr>
            </w:pPr>
          </w:p>
        </w:tc>
        <w:tc>
          <w:tcPr>
            <w:tcW w:w="4050" w:type="dxa"/>
          </w:tcPr>
          <w:p w:rsidR="00205ACD" w:rsidRDefault="006155A3" w:rsidP="009D0255">
            <w:pPr>
              <w:contextualSpacing/>
            </w:pPr>
            <w:r>
              <w:t>Frank reminded the group of the January 15</w:t>
            </w:r>
            <w:r w:rsidRPr="006155A3">
              <w:rPr>
                <w:vertAlign w:val="superscript"/>
              </w:rPr>
              <w:t>th</w:t>
            </w:r>
            <w:r>
              <w:t xml:space="preserve"> 2</w:t>
            </w:r>
            <w:r w:rsidRPr="006155A3">
              <w:rPr>
                <w:vertAlign w:val="superscript"/>
              </w:rPr>
              <w:t>nd</w:t>
            </w:r>
            <w:r>
              <w:t xml:space="preserve"> Primary Care Payment Reform Summit to be held at Maple Hill Farm and the SIM Annual Meeting on January 28</w:t>
            </w:r>
            <w:r w:rsidRPr="006155A3">
              <w:rPr>
                <w:vertAlign w:val="superscript"/>
              </w:rPr>
              <w:t>th</w:t>
            </w:r>
            <w:r>
              <w:t xml:space="preserve">. Gordon Smith reminded the Subcommittee of the </w:t>
            </w:r>
            <w:proofErr w:type="gramStart"/>
            <w:r>
              <w:t xml:space="preserve">MMA’s </w:t>
            </w:r>
            <w:r w:rsidR="00E64695">
              <w:t xml:space="preserve"> Value</w:t>
            </w:r>
            <w:proofErr w:type="gramEnd"/>
            <w:r w:rsidR="00E64695">
              <w:t>-Based Workshop with Dr. Neel Shah December 17</w:t>
            </w:r>
            <w:r w:rsidR="00E64695" w:rsidRPr="00E64695">
              <w:rPr>
                <w:vertAlign w:val="superscript"/>
              </w:rPr>
              <w:t>th</w:t>
            </w:r>
            <w:r w:rsidR="00E64695">
              <w:t xml:space="preserve">. </w:t>
            </w:r>
          </w:p>
          <w:p w:rsidR="00205ACD" w:rsidRDefault="00205ACD" w:rsidP="009D0255">
            <w:pPr>
              <w:contextualSpacing/>
            </w:pPr>
          </w:p>
          <w:p w:rsidR="00205ACD" w:rsidRDefault="00205ACD" w:rsidP="009D0255">
            <w:pPr>
              <w:contextualSpacing/>
            </w:pPr>
          </w:p>
          <w:p w:rsidR="00205ACD" w:rsidRDefault="00205ACD" w:rsidP="009D0255">
            <w:pPr>
              <w:contextualSpacing/>
            </w:pPr>
          </w:p>
          <w:p w:rsidR="00205ACD" w:rsidRPr="00382C14" w:rsidRDefault="00205ACD" w:rsidP="009D0255">
            <w:pPr>
              <w:contextualSpacing/>
            </w:pPr>
          </w:p>
        </w:tc>
        <w:tc>
          <w:tcPr>
            <w:tcW w:w="2790" w:type="dxa"/>
          </w:tcPr>
          <w:p w:rsidR="000A6C66" w:rsidRPr="00124585" w:rsidRDefault="00124585" w:rsidP="00CA513B">
            <w:r>
              <w:t>DNA</w:t>
            </w:r>
          </w:p>
        </w:tc>
      </w:tr>
      <w:tr w:rsidR="00DC45C1" w:rsidRPr="00382C14" w:rsidTr="001D798E">
        <w:tc>
          <w:tcPr>
            <w:tcW w:w="3708" w:type="dxa"/>
          </w:tcPr>
          <w:p w:rsidR="00DC45C1" w:rsidRDefault="00317EB4" w:rsidP="00752238">
            <w:pPr>
              <w:pStyle w:val="ListParagraph"/>
              <w:numPr>
                <w:ilvl w:val="0"/>
                <w:numId w:val="1"/>
              </w:numPr>
              <w:rPr>
                <w:rFonts w:asciiTheme="minorHAnsi" w:hAnsiTheme="minorHAnsi"/>
                <w:b/>
              </w:rPr>
            </w:pPr>
            <w:r>
              <w:rPr>
                <w:rFonts w:asciiTheme="minorHAnsi" w:hAnsiTheme="minorHAnsi"/>
                <w:b/>
              </w:rPr>
              <w:t>Interested Parties Public Comment</w:t>
            </w:r>
          </w:p>
          <w:p w:rsidR="00205ACD" w:rsidRDefault="00205ACD" w:rsidP="00205ACD">
            <w:pPr>
              <w:pStyle w:val="ListParagraph"/>
              <w:ind w:left="360"/>
              <w:rPr>
                <w:rFonts w:asciiTheme="minorHAnsi" w:hAnsiTheme="minorHAnsi"/>
                <w:b/>
              </w:rPr>
            </w:pPr>
          </w:p>
          <w:p w:rsidR="00205ACD" w:rsidRPr="00CC6A19" w:rsidRDefault="00205ACD" w:rsidP="00CC6A19">
            <w:pPr>
              <w:rPr>
                <w:b/>
              </w:rPr>
            </w:pPr>
          </w:p>
          <w:p w:rsidR="00205ACD" w:rsidRPr="00382C14" w:rsidRDefault="00205ACD" w:rsidP="00205ACD">
            <w:pPr>
              <w:pStyle w:val="ListParagraph"/>
              <w:ind w:left="360"/>
              <w:rPr>
                <w:rFonts w:asciiTheme="minorHAnsi" w:hAnsiTheme="minorHAnsi"/>
                <w:b/>
              </w:rPr>
            </w:pPr>
          </w:p>
        </w:tc>
        <w:tc>
          <w:tcPr>
            <w:tcW w:w="1620" w:type="dxa"/>
          </w:tcPr>
          <w:p w:rsidR="00DC45C1" w:rsidRDefault="00DC45C1" w:rsidP="00CA513B">
            <w:pPr>
              <w:rPr>
                <w:b/>
              </w:rPr>
            </w:pPr>
            <w:r>
              <w:rPr>
                <w:b/>
              </w:rPr>
              <w:lastRenderedPageBreak/>
              <w:t>All</w:t>
            </w:r>
          </w:p>
          <w:p w:rsidR="00317EB4" w:rsidRPr="00382C14" w:rsidRDefault="00307654" w:rsidP="00CA513B">
            <w:pPr>
              <w:rPr>
                <w:b/>
              </w:rPr>
            </w:pPr>
            <w:r>
              <w:rPr>
                <w:b/>
              </w:rPr>
              <w:t xml:space="preserve"> </w:t>
            </w:r>
          </w:p>
        </w:tc>
        <w:tc>
          <w:tcPr>
            <w:tcW w:w="4050" w:type="dxa"/>
          </w:tcPr>
          <w:p w:rsidR="00205ACD" w:rsidRPr="00124585" w:rsidRDefault="00124585" w:rsidP="00DC45C1">
            <w:r>
              <w:t>There was no public comment.</w:t>
            </w:r>
          </w:p>
        </w:tc>
        <w:tc>
          <w:tcPr>
            <w:tcW w:w="2790" w:type="dxa"/>
          </w:tcPr>
          <w:p w:rsidR="00DC45C1" w:rsidRPr="00124585" w:rsidRDefault="00124585" w:rsidP="00CA513B">
            <w:r>
              <w:t>DNA</w:t>
            </w:r>
          </w:p>
        </w:tc>
      </w:tr>
      <w:tr w:rsidR="000A6C66" w:rsidRPr="00382C14" w:rsidTr="001D798E">
        <w:tc>
          <w:tcPr>
            <w:tcW w:w="3708" w:type="dxa"/>
          </w:tcPr>
          <w:p w:rsidR="000A6C66" w:rsidRPr="00382C14" w:rsidRDefault="000A6C66" w:rsidP="00CA7F6A">
            <w:pPr>
              <w:pStyle w:val="ListParagraph"/>
              <w:ind w:left="360"/>
              <w:rPr>
                <w:rFonts w:asciiTheme="minorHAnsi" w:hAnsiTheme="minorHAnsi"/>
                <w:b/>
              </w:rPr>
            </w:pPr>
          </w:p>
        </w:tc>
        <w:tc>
          <w:tcPr>
            <w:tcW w:w="1620" w:type="dxa"/>
          </w:tcPr>
          <w:p w:rsidR="000C5E04" w:rsidRPr="00382C14" w:rsidRDefault="000C5E04" w:rsidP="00CA513B">
            <w:pPr>
              <w:rPr>
                <w:b/>
              </w:rPr>
            </w:pPr>
          </w:p>
        </w:tc>
        <w:tc>
          <w:tcPr>
            <w:tcW w:w="4050" w:type="dxa"/>
          </w:tcPr>
          <w:p w:rsidR="000A6C66" w:rsidRPr="00382C14" w:rsidRDefault="000A6C66" w:rsidP="00CA513B"/>
        </w:tc>
        <w:tc>
          <w:tcPr>
            <w:tcW w:w="2790" w:type="dxa"/>
          </w:tcPr>
          <w:p w:rsidR="000A6C66" w:rsidRPr="00382C14" w:rsidRDefault="000A6C66" w:rsidP="00CA513B">
            <w:pPr>
              <w:rPr>
                <w:b/>
              </w:rPr>
            </w:pPr>
          </w:p>
        </w:tc>
      </w:tr>
      <w:tr w:rsidR="000A6C66" w:rsidRPr="00382C14" w:rsidTr="001D798E">
        <w:tc>
          <w:tcPr>
            <w:tcW w:w="3708" w:type="dxa"/>
          </w:tcPr>
          <w:p w:rsidR="00794936" w:rsidRDefault="00307654" w:rsidP="009D0255">
            <w:pPr>
              <w:rPr>
                <w:b/>
              </w:rPr>
            </w:pPr>
            <w:r>
              <w:rPr>
                <w:b/>
              </w:rPr>
              <w:t xml:space="preserve">Next </w:t>
            </w:r>
            <w:r w:rsidR="00317EB4">
              <w:rPr>
                <w:b/>
              </w:rPr>
              <w:t>Meeting</w:t>
            </w:r>
          </w:p>
          <w:p w:rsidR="00CC6A19" w:rsidRPr="00382C14" w:rsidRDefault="00307654" w:rsidP="009D0255">
            <w:pPr>
              <w:rPr>
                <w:b/>
              </w:rPr>
            </w:pPr>
            <w:r>
              <w:rPr>
                <w:b/>
              </w:rPr>
              <w:t xml:space="preserve"> </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124585" w:rsidRDefault="00F03098" w:rsidP="00CA513B">
            <w:r>
              <w:rPr>
                <w:b/>
              </w:rPr>
              <w:t xml:space="preserve"> </w:t>
            </w:r>
            <w:r w:rsidR="00124585">
              <w:t>To be determined.</w:t>
            </w:r>
          </w:p>
        </w:tc>
        <w:tc>
          <w:tcPr>
            <w:tcW w:w="2790" w:type="dxa"/>
          </w:tcPr>
          <w:p w:rsidR="000A6C66" w:rsidRPr="00382C14" w:rsidRDefault="000A6C66"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2E77E0" w:rsidRDefault="00752238" w:rsidP="00CA7F6A">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p>
    <w:p w:rsidR="001D1B62" w:rsidRDefault="00E64695" w:rsidP="00E64695">
      <w:pPr>
        <w:spacing w:after="0" w:line="240" w:lineRule="auto"/>
        <w:jc w:val="center"/>
        <w:rPr>
          <w:rFonts w:eastAsia="Times New Roman" w:cs="Times New Roman"/>
          <w:b/>
        </w:rPr>
      </w:pPr>
      <w:r>
        <w:rPr>
          <w:rFonts w:eastAsia="Times New Roman" w:cs="Times New Roman"/>
          <w:b/>
        </w:rPr>
        <w:t>February 17, 2015</w:t>
      </w:r>
    </w:p>
    <w:p w:rsidR="00124585" w:rsidRPr="00382C14" w:rsidRDefault="00124585" w:rsidP="00124585">
      <w:pPr>
        <w:spacing w:after="0" w:line="240" w:lineRule="auto"/>
        <w:rPr>
          <w:rFonts w:eastAsia="Times New Roman" w:cs="Times New Roman"/>
          <w:b/>
        </w:rPr>
      </w:pPr>
    </w:p>
    <w:p w:rsidR="00382C14" w:rsidRPr="00382C14" w:rsidRDefault="00382C14" w:rsidP="00CA513B">
      <w:pPr>
        <w:rPr>
          <w:rStyle w:val="Strong"/>
          <w:color w:val="1F497D" w:themeColor="text2"/>
        </w:rPr>
      </w:pPr>
      <w:bookmarkStart w:id="0" w:name="_GoBack"/>
      <w:bookmarkEnd w:id="0"/>
    </w:p>
    <w:sectPr w:rsidR="00382C14" w:rsidRPr="00382C14" w:rsidSect="001F1605">
      <w:headerReference w:type="default" r:id="rId14"/>
      <w:footerReference w:type="default" r:id="rId15"/>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C6E" w:rsidRDefault="007D3C6E" w:rsidP="009528AC">
      <w:pPr>
        <w:spacing w:after="0" w:line="240" w:lineRule="auto"/>
      </w:pPr>
      <w:r>
        <w:separator/>
      </w:r>
    </w:p>
  </w:endnote>
  <w:endnote w:type="continuationSeparator" w:id="0">
    <w:p w:rsidR="007D3C6E" w:rsidRDefault="007D3C6E"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E64695">
          <w:rPr>
            <w:noProof/>
          </w:rPr>
          <w:t>1</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C6E" w:rsidRDefault="007D3C6E" w:rsidP="009528AC">
      <w:pPr>
        <w:spacing w:after="0" w:line="240" w:lineRule="auto"/>
      </w:pPr>
      <w:r>
        <w:separator/>
      </w:r>
    </w:p>
  </w:footnote>
  <w:footnote w:type="continuationSeparator" w:id="0">
    <w:p w:rsidR="007D3C6E" w:rsidRDefault="007D3C6E"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4D" w:rsidRDefault="0061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7">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2"/>
  </w:num>
  <w:num w:numId="5">
    <w:abstractNumId w:val="5"/>
  </w:num>
  <w:num w:numId="6">
    <w:abstractNumId w:val="10"/>
  </w:num>
  <w:num w:numId="7">
    <w:abstractNumId w:val="0"/>
  </w:num>
  <w:num w:numId="8">
    <w:abstractNumId w:val="15"/>
  </w:num>
  <w:num w:numId="9">
    <w:abstractNumId w:val="12"/>
  </w:num>
  <w:num w:numId="10">
    <w:abstractNumId w:val="6"/>
  </w:num>
  <w:num w:numId="11">
    <w:abstractNumId w:val="13"/>
  </w:num>
  <w:num w:numId="12">
    <w:abstractNumId w:val="1"/>
  </w:num>
  <w:num w:numId="13">
    <w:abstractNumId w:val="7"/>
  </w:num>
  <w:num w:numId="14">
    <w:abstractNumId w:val="11"/>
  </w:num>
  <w:num w:numId="15">
    <w:abstractNumId w:val="16"/>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3E1C"/>
    <w:rsid w:val="00046DB0"/>
    <w:rsid w:val="00047088"/>
    <w:rsid w:val="00051E6B"/>
    <w:rsid w:val="00053DB9"/>
    <w:rsid w:val="00066456"/>
    <w:rsid w:val="000714B6"/>
    <w:rsid w:val="00086D9D"/>
    <w:rsid w:val="00097E02"/>
    <w:rsid w:val="000A6C66"/>
    <w:rsid w:val="000B280D"/>
    <w:rsid w:val="000B3716"/>
    <w:rsid w:val="000B6131"/>
    <w:rsid w:val="000C0A19"/>
    <w:rsid w:val="000C35A5"/>
    <w:rsid w:val="000C5E04"/>
    <w:rsid w:val="000C6E74"/>
    <w:rsid w:val="000D5FE1"/>
    <w:rsid w:val="000D7AD4"/>
    <w:rsid w:val="000E066F"/>
    <w:rsid w:val="000E363D"/>
    <w:rsid w:val="000F667F"/>
    <w:rsid w:val="001034BB"/>
    <w:rsid w:val="00104961"/>
    <w:rsid w:val="00105364"/>
    <w:rsid w:val="00107C92"/>
    <w:rsid w:val="00114C65"/>
    <w:rsid w:val="001173D5"/>
    <w:rsid w:val="0012168B"/>
    <w:rsid w:val="0012170D"/>
    <w:rsid w:val="00124585"/>
    <w:rsid w:val="00124F1E"/>
    <w:rsid w:val="00130314"/>
    <w:rsid w:val="001309E6"/>
    <w:rsid w:val="00133836"/>
    <w:rsid w:val="001521D1"/>
    <w:rsid w:val="0015221F"/>
    <w:rsid w:val="0015295E"/>
    <w:rsid w:val="001565FD"/>
    <w:rsid w:val="001774A5"/>
    <w:rsid w:val="001828A9"/>
    <w:rsid w:val="00184A3F"/>
    <w:rsid w:val="0019691C"/>
    <w:rsid w:val="00197039"/>
    <w:rsid w:val="0019779D"/>
    <w:rsid w:val="001A2AA7"/>
    <w:rsid w:val="001A3885"/>
    <w:rsid w:val="001B0113"/>
    <w:rsid w:val="001B1456"/>
    <w:rsid w:val="001B589D"/>
    <w:rsid w:val="001C38CD"/>
    <w:rsid w:val="001C4152"/>
    <w:rsid w:val="001D1B62"/>
    <w:rsid w:val="001D4383"/>
    <w:rsid w:val="001D4751"/>
    <w:rsid w:val="001D798E"/>
    <w:rsid w:val="001E2542"/>
    <w:rsid w:val="001E36E1"/>
    <w:rsid w:val="001F1605"/>
    <w:rsid w:val="002045A4"/>
    <w:rsid w:val="00205ACD"/>
    <w:rsid w:val="00215823"/>
    <w:rsid w:val="00217D2B"/>
    <w:rsid w:val="00220051"/>
    <w:rsid w:val="00224B04"/>
    <w:rsid w:val="00227D1E"/>
    <w:rsid w:val="002309F0"/>
    <w:rsid w:val="00231153"/>
    <w:rsid w:val="00232996"/>
    <w:rsid w:val="00235B01"/>
    <w:rsid w:val="00237BB8"/>
    <w:rsid w:val="002422B9"/>
    <w:rsid w:val="00251624"/>
    <w:rsid w:val="002533BE"/>
    <w:rsid w:val="00254D4F"/>
    <w:rsid w:val="00255283"/>
    <w:rsid w:val="00265838"/>
    <w:rsid w:val="00285B5F"/>
    <w:rsid w:val="00294AD3"/>
    <w:rsid w:val="002950B8"/>
    <w:rsid w:val="002A22B5"/>
    <w:rsid w:val="002A2A54"/>
    <w:rsid w:val="002A54A7"/>
    <w:rsid w:val="002A5768"/>
    <w:rsid w:val="002A71DC"/>
    <w:rsid w:val="002B1061"/>
    <w:rsid w:val="002B7C9C"/>
    <w:rsid w:val="002C5D29"/>
    <w:rsid w:val="002C7C85"/>
    <w:rsid w:val="002D7E92"/>
    <w:rsid w:val="002E3E81"/>
    <w:rsid w:val="002E77E0"/>
    <w:rsid w:val="002F0184"/>
    <w:rsid w:val="002F1C52"/>
    <w:rsid w:val="002F236C"/>
    <w:rsid w:val="002F2D19"/>
    <w:rsid w:val="002F76A7"/>
    <w:rsid w:val="0030128E"/>
    <w:rsid w:val="0030398E"/>
    <w:rsid w:val="00307654"/>
    <w:rsid w:val="00317EB4"/>
    <w:rsid w:val="00320777"/>
    <w:rsid w:val="00320DF3"/>
    <w:rsid w:val="003234D8"/>
    <w:rsid w:val="00323BDD"/>
    <w:rsid w:val="00354529"/>
    <w:rsid w:val="00365DB9"/>
    <w:rsid w:val="00366684"/>
    <w:rsid w:val="00382C14"/>
    <w:rsid w:val="003970E1"/>
    <w:rsid w:val="003972B8"/>
    <w:rsid w:val="003A276D"/>
    <w:rsid w:val="003A32E1"/>
    <w:rsid w:val="003B18D0"/>
    <w:rsid w:val="003B3F0A"/>
    <w:rsid w:val="003C0B6E"/>
    <w:rsid w:val="003D799D"/>
    <w:rsid w:val="003E0CE1"/>
    <w:rsid w:val="003E16CD"/>
    <w:rsid w:val="003E33AF"/>
    <w:rsid w:val="003E784C"/>
    <w:rsid w:val="003E7C6A"/>
    <w:rsid w:val="003F780E"/>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832"/>
    <w:rsid w:val="004C59C2"/>
    <w:rsid w:val="004D3D29"/>
    <w:rsid w:val="004E21A0"/>
    <w:rsid w:val="004E3B9B"/>
    <w:rsid w:val="004F2914"/>
    <w:rsid w:val="00503704"/>
    <w:rsid w:val="00504887"/>
    <w:rsid w:val="00511D91"/>
    <w:rsid w:val="00513493"/>
    <w:rsid w:val="0051757D"/>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1893"/>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5A3"/>
    <w:rsid w:val="00615DFD"/>
    <w:rsid w:val="00627A82"/>
    <w:rsid w:val="00627D89"/>
    <w:rsid w:val="00635E57"/>
    <w:rsid w:val="00664BF0"/>
    <w:rsid w:val="006743EC"/>
    <w:rsid w:val="0068420A"/>
    <w:rsid w:val="00685D08"/>
    <w:rsid w:val="00693536"/>
    <w:rsid w:val="0069679D"/>
    <w:rsid w:val="006974E7"/>
    <w:rsid w:val="006A1299"/>
    <w:rsid w:val="006A4090"/>
    <w:rsid w:val="006B164B"/>
    <w:rsid w:val="006C083C"/>
    <w:rsid w:val="006C2122"/>
    <w:rsid w:val="006C3927"/>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A711B"/>
    <w:rsid w:val="007A72A4"/>
    <w:rsid w:val="007B0633"/>
    <w:rsid w:val="007B5F1F"/>
    <w:rsid w:val="007C1CDB"/>
    <w:rsid w:val="007C2ECC"/>
    <w:rsid w:val="007D00CF"/>
    <w:rsid w:val="007D1DCD"/>
    <w:rsid w:val="007D3C6E"/>
    <w:rsid w:val="007D4D2E"/>
    <w:rsid w:val="007E0304"/>
    <w:rsid w:val="007E237F"/>
    <w:rsid w:val="007E4775"/>
    <w:rsid w:val="007E4B46"/>
    <w:rsid w:val="007E59DD"/>
    <w:rsid w:val="007F0CEC"/>
    <w:rsid w:val="008008C0"/>
    <w:rsid w:val="008052D6"/>
    <w:rsid w:val="00805848"/>
    <w:rsid w:val="00806385"/>
    <w:rsid w:val="00812430"/>
    <w:rsid w:val="00813030"/>
    <w:rsid w:val="00823275"/>
    <w:rsid w:val="00830ADA"/>
    <w:rsid w:val="00832AAA"/>
    <w:rsid w:val="00843D5B"/>
    <w:rsid w:val="00845BEA"/>
    <w:rsid w:val="00863D8E"/>
    <w:rsid w:val="0087486B"/>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3589"/>
    <w:rsid w:val="008B7D57"/>
    <w:rsid w:val="008C516A"/>
    <w:rsid w:val="008D12EE"/>
    <w:rsid w:val="008D18D1"/>
    <w:rsid w:val="008E162A"/>
    <w:rsid w:val="008E19F6"/>
    <w:rsid w:val="008F2DA8"/>
    <w:rsid w:val="008F5D6E"/>
    <w:rsid w:val="00906A46"/>
    <w:rsid w:val="00910134"/>
    <w:rsid w:val="0091304A"/>
    <w:rsid w:val="009142CC"/>
    <w:rsid w:val="00914EB5"/>
    <w:rsid w:val="00916DE7"/>
    <w:rsid w:val="00924B9E"/>
    <w:rsid w:val="00925343"/>
    <w:rsid w:val="00934F2C"/>
    <w:rsid w:val="009363E1"/>
    <w:rsid w:val="009470B3"/>
    <w:rsid w:val="009528AC"/>
    <w:rsid w:val="00952C2E"/>
    <w:rsid w:val="009569E4"/>
    <w:rsid w:val="0095790E"/>
    <w:rsid w:val="0099337F"/>
    <w:rsid w:val="009A06B8"/>
    <w:rsid w:val="009A674E"/>
    <w:rsid w:val="009B0D2F"/>
    <w:rsid w:val="009B1333"/>
    <w:rsid w:val="009B1DED"/>
    <w:rsid w:val="009B480A"/>
    <w:rsid w:val="009B5E40"/>
    <w:rsid w:val="009C071B"/>
    <w:rsid w:val="009C175D"/>
    <w:rsid w:val="009C1965"/>
    <w:rsid w:val="009D0255"/>
    <w:rsid w:val="009E21FE"/>
    <w:rsid w:val="009F7035"/>
    <w:rsid w:val="009F74F0"/>
    <w:rsid w:val="00A03F07"/>
    <w:rsid w:val="00A068BD"/>
    <w:rsid w:val="00A0773C"/>
    <w:rsid w:val="00A1155A"/>
    <w:rsid w:val="00A15575"/>
    <w:rsid w:val="00A17730"/>
    <w:rsid w:val="00A25DD8"/>
    <w:rsid w:val="00A3329A"/>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3E6A"/>
    <w:rsid w:val="00B151B1"/>
    <w:rsid w:val="00B16AFF"/>
    <w:rsid w:val="00B17696"/>
    <w:rsid w:val="00B2232E"/>
    <w:rsid w:val="00B332E1"/>
    <w:rsid w:val="00B3334D"/>
    <w:rsid w:val="00B360D6"/>
    <w:rsid w:val="00B36F12"/>
    <w:rsid w:val="00B45DEE"/>
    <w:rsid w:val="00B562FE"/>
    <w:rsid w:val="00B60061"/>
    <w:rsid w:val="00B718DC"/>
    <w:rsid w:val="00B722D3"/>
    <w:rsid w:val="00B84210"/>
    <w:rsid w:val="00B95148"/>
    <w:rsid w:val="00B97464"/>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3859"/>
    <w:rsid w:val="00DF4565"/>
    <w:rsid w:val="00E02AFE"/>
    <w:rsid w:val="00E02E28"/>
    <w:rsid w:val="00E037B1"/>
    <w:rsid w:val="00E04405"/>
    <w:rsid w:val="00E11F71"/>
    <w:rsid w:val="00E20E41"/>
    <w:rsid w:val="00E32CBA"/>
    <w:rsid w:val="00E339A4"/>
    <w:rsid w:val="00E3596C"/>
    <w:rsid w:val="00E40F7B"/>
    <w:rsid w:val="00E4422C"/>
    <w:rsid w:val="00E51260"/>
    <w:rsid w:val="00E535AD"/>
    <w:rsid w:val="00E56E9B"/>
    <w:rsid w:val="00E57983"/>
    <w:rsid w:val="00E61F8F"/>
    <w:rsid w:val="00E64589"/>
    <w:rsid w:val="00E64695"/>
    <w:rsid w:val="00E83854"/>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3B9E"/>
    <w:rsid w:val="00EF45EE"/>
    <w:rsid w:val="00F03098"/>
    <w:rsid w:val="00F05A55"/>
    <w:rsid w:val="00F12884"/>
    <w:rsid w:val="00F16C5D"/>
    <w:rsid w:val="00F2282F"/>
    <w:rsid w:val="00F23DD7"/>
    <w:rsid w:val="00F3282C"/>
    <w:rsid w:val="00F60C73"/>
    <w:rsid w:val="00F61704"/>
    <w:rsid w:val="00F61F9E"/>
    <w:rsid w:val="00F656FC"/>
    <w:rsid w:val="00F70000"/>
    <w:rsid w:val="00F71A33"/>
    <w:rsid w:val="00F745A6"/>
    <w:rsid w:val="00F74A3C"/>
    <w:rsid w:val="00F82204"/>
    <w:rsid w:val="00F84999"/>
    <w:rsid w:val="00FA2661"/>
    <w:rsid w:val="00FA429D"/>
    <w:rsid w:val="00FA65AF"/>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4.xml><?xml version="1.0" encoding="utf-8"?>
<ds:datastoreItem xmlns:ds="http://schemas.openxmlformats.org/officeDocument/2006/customXml" ds:itemID="{88DA25A2-AC0E-4E43-9745-1B95A75C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Frank Johnson</cp:lastModifiedBy>
  <cp:revision>6</cp:revision>
  <cp:lastPrinted>2014-04-08T15:44:00Z</cp:lastPrinted>
  <dcterms:created xsi:type="dcterms:W3CDTF">2014-12-17T15:38:00Z</dcterms:created>
  <dcterms:modified xsi:type="dcterms:W3CDTF">2014-12-17T18:49:00Z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